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A757F" w14:textId="4F7B735D" w:rsidR="00774F0C" w:rsidRPr="0058670E" w:rsidRDefault="001C6D8A" w:rsidP="0058670E">
      <w:pPr>
        <w:pStyle w:val="Nzov"/>
        <w:pBdr>
          <w:bottom w:val="single" w:sz="48" w:space="7" w:color="FF7A00" w:themeColor="accent1"/>
        </w:pBdr>
        <w:jc w:val="both"/>
        <w:rPr>
          <w:rFonts w:ascii="Times New Roman" w:hAnsi="Times New Roman" w:cs="Times New Roman"/>
          <w:sz w:val="52"/>
          <w:szCs w:val="52"/>
          <w:lang w:val="sk-SK"/>
        </w:rPr>
      </w:pPr>
      <w:bookmarkStart w:id="0" w:name="_GoBack"/>
      <w:bookmarkEnd w:id="0"/>
      <w:r w:rsidRPr="0058670E">
        <w:rPr>
          <w:rFonts w:ascii="Times New Roman" w:hAnsi="Times New Roman" w:cs="Times New Roman"/>
          <w:lang w:val="sk-SK"/>
        </w:rPr>
        <w:t>N</w:t>
      </w:r>
      <w:r w:rsidR="009D6AA8" w:rsidRPr="0058670E">
        <w:rPr>
          <w:rFonts w:ascii="Times New Roman" w:hAnsi="Times New Roman" w:cs="Times New Roman"/>
          <w:sz w:val="52"/>
          <w:szCs w:val="52"/>
          <w:lang w:val="sk-SK"/>
        </w:rPr>
        <w:t>ovinky v oblasti požiarnej ochrany</w:t>
      </w:r>
      <w:r w:rsidR="00272757" w:rsidRPr="0058670E">
        <w:rPr>
          <w:rFonts w:ascii="Times New Roman" w:hAnsi="Times New Roman" w:cs="Times New Roman"/>
          <w:sz w:val="52"/>
          <w:szCs w:val="52"/>
          <w:lang w:val="sk-SK"/>
        </w:rPr>
        <w:t xml:space="preserve"> </w:t>
      </w:r>
      <w:r w:rsidR="00C778DF" w:rsidRPr="0058670E">
        <w:rPr>
          <w:rFonts w:ascii="Times New Roman" w:hAnsi="Times New Roman" w:cs="Times New Roman"/>
          <w:sz w:val="52"/>
          <w:szCs w:val="52"/>
          <w:lang w:val="sk-SK"/>
        </w:rPr>
        <w:t>pre zubné ambulancie</w:t>
      </w:r>
    </w:p>
    <w:p w14:paraId="7A79D52E" w14:textId="14FC2409" w:rsidR="009D6AA8" w:rsidRPr="0058670E" w:rsidRDefault="009D6AA8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58670E">
        <w:rPr>
          <w:rFonts w:ascii="Times New Roman" w:hAnsi="Times New Roman" w:cs="Times New Roman"/>
          <w:color w:val="000000" w:themeColor="text1"/>
          <w:lang w:val="sk-SK"/>
        </w:rPr>
        <w:t>Bratislava, 1.12.2016 – O</w:t>
      </w:r>
      <w:r w:rsidR="001F5A5D" w:rsidRPr="0058670E">
        <w:rPr>
          <w:rFonts w:ascii="Times New Roman" w:hAnsi="Times New Roman" w:cs="Times New Roman"/>
          <w:color w:val="000000" w:themeColor="text1"/>
          <w:lang w:val="sk-SK"/>
        </w:rPr>
        <w:t xml:space="preserve">d nového roka nadobudnú platnosť viaceré zákonné novinky týkajúce sa </w:t>
      </w:r>
      <w:r w:rsidRPr="0058670E">
        <w:rPr>
          <w:rFonts w:ascii="Times New Roman" w:hAnsi="Times New Roman" w:cs="Times New Roman"/>
          <w:color w:val="000000" w:themeColor="text1"/>
          <w:lang w:val="sk-SK"/>
        </w:rPr>
        <w:t>aj lekárov, lekárnikov či ostatných prevádzkovateľov zdravotných, zdravotníckych a farmaceutických služieb</w:t>
      </w:r>
      <w:r w:rsidR="00C778DF" w:rsidRPr="0058670E">
        <w:rPr>
          <w:rFonts w:ascii="Times New Roman" w:hAnsi="Times New Roman" w:cs="Times New Roman"/>
          <w:color w:val="000000" w:themeColor="text1"/>
          <w:lang w:val="sk-SK"/>
        </w:rPr>
        <w:t xml:space="preserve"> a teda aj </w:t>
      </w:r>
      <w:r w:rsidR="00C778DF" w:rsidRPr="0058670E">
        <w:rPr>
          <w:rFonts w:ascii="Times New Roman" w:hAnsi="Times New Roman" w:cs="Times New Roman"/>
          <w:b/>
          <w:i/>
          <w:color w:val="000000" w:themeColor="text1"/>
          <w:u w:val="single"/>
          <w:lang w:val="sk-SK"/>
        </w:rPr>
        <w:t>zubných ambulancií</w:t>
      </w:r>
      <w:r w:rsidR="00C778DF" w:rsidRPr="0058670E">
        <w:rPr>
          <w:rFonts w:ascii="Times New Roman" w:hAnsi="Times New Roman" w:cs="Times New Roman"/>
          <w:color w:val="000000" w:themeColor="text1"/>
          <w:lang w:val="sk-SK"/>
        </w:rPr>
        <w:t xml:space="preserve">. </w:t>
      </w:r>
      <w:r w:rsidR="00BB7513" w:rsidRPr="0058670E">
        <w:rPr>
          <w:rFonts w:ascii="Times New Roman" w:hAnsi="Times New Roman" w:cs="Times New Roman"/>
          <w:color w:val="000000" w:themeColor="text1"/>
          <w:lang w:val="sk-SK"/>
        </w:rPr>
        <w:t>Zmeny s</w:t>
      </w:r>
      <w:r w:rsidR="00E15E2F" w:rsidRPr="0058670E">
        <w:rPr>
          <w:rFonts w:ascii="Times New Roman" w:hAnsi="Times New Roman" w:cs="Times New Roman"/>
          <w:color w:val="000000" w:themeColor="text1"/>
          <w:lang w:val="sk-SK"/>
        </w:rPr>
        <w:t>úvisia s úpravami povinnej dokumentácie o</w:t>
      </w:r>
      <w:r w:rsidR="001F5A5D" w:rsidRPr="0058670E">
        <w:rPr>
          <w:rFonts w:ascii="Times New Roman" w:hAnsi="Times New Roman" w:cs="Times New Roman"/>
          <w:color w:val="000000" w:themeColor="text1"/>
          <w:lang w:val="sk-SK"/>
        </w:rPr>
        <w:t> </w:t>
      </w:r>
      <w:r w:rsidR="00E15E2F" w:rsidRPr="0058670E">
        <w:rPr>
          <w:rFonts w:ascii="Times New Roman" w:hAnsi="Times New Roman" w:cs="Times New Roman"/>
          <w:color w:val="000000" w:themeColor="text1"/>
          <w:lang w:val="sk-SK"/>
        </w:rPr>
        <w:t>požiarnej</w:t>
      </w:r>
      <w:r w:rsidR="001F5A5D" w:rsidRPr="0058670E">
        <w:rPr>
          <w:rFonts w:ascii="Times New Roman" w:hAnsi="Times New Roman" w:cs="Times New Roman"/>
          <w:color w:val="000000" w:themeColor="text1"/>
          <w:lang w:val="sk-SK"/>
        </w:rPr>
        <w:t xml:space="preserve"> </w:t>
      </w:r>
      <w:r w:rsidR="00E15E2F" w:rsidRPr="0058670E">
        <w:rPr>
          <w:rFonts w:ascii="Times New Roman" w:hAnsi="Times New Roman" w:cs="Times New Roman"/>
          <w:color w:val="000000" w:themeColor="text1"/>
          <w:lang w:val="sk-SK"/>
        </w:rPr>
        <w:t>ochrane</w:t>
      </w:r>
      <w:r w:rsidR="001F5A5D" w:rsidRPr="0058670E">
        <w:rPr>
          <w:rFonts w:ascii="Times New Roman" w:hAnsi="Times New Roman" w:cs="Times New Roman"/>
          <w:color w:val="000000" w:themeColor="text1"/>
          <w:lang w:val="sk-SK"/>
        </w:rPr>
        <w:t>.</w:t>
      </w:r>
    </w:p>
    <w:p w14:paraId="3F56793B" w14:textId="77777777" w:rsidR="009B4B55" w:rsidRPr="0058670E" w:rsidRDefault="009B4B55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lang w:val="sk-SK"/>
        </w:rPr>
      </w:pPr>
    </w:p>
    <w:p w14:paraId="49ACC840" w14:textId="19E8D606" w:rsidR="00C778DF" w:rsidRPr="0058670E" w:rsidRDefault="00272757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58670E">
        <w:rPr>
          <w:rFonts w:ascii="Times New Roman" w:hAnsi="Times New Roman" w:cs="Times New Roman"/>
          <w:color w:val="000000" w:themeColor="text1"/>
          <w:lang w:val="sk-SK"/>
        </w:rPr>
        <w:t>Povinné školenia bezpečnosti a ochrany zdravia pri práci</w:t>
      </w:r>
      <w:r w:rsidR="00C778DF" w:rsidRPr="0058670E">
        <w:rPr>
          <w:rFonts w:ascii="Times New Roman" w:hAnsi="Times New Roman" w:cs="Times New Roman"/>
          <w:color w:val="000000" w:themeColor="text1"/>
          <w:lang w:val="sk-SK"/>
        </w:rPr>
        <w:t xml:space="preserve"> zastrešuje samotná komora, sú však aj povinnosti, ktoré si jednotliví prevádzkovatelia musia zabezpečiť sami, ako napr. preve</w:t>
      </w:r>
      <w:r w:rsidRPr="0058670E">
        <w:rPr>
          <w:rFonts w:ascii="Times New Roman" w:hAnsi="Times New Roman" w:cs="Times New Roman"/>
          <w:color w:val="000000" w:themeColor="text1"/>
          <w:lang w:val="sk-SK"/>
        </w:rPr>
        <w:t>ntívne protipožiarne obhliadky každé tri mesiace, revízie elektrických zariadení, kt. sa bežne používajú pri práci a spracovanie potrebnej dokumentácie BOZP a OPP.</w:t>
      </w:r>
    </w:p>
    <w:p w14:paraId="65B06BA6" w14:textId="77777777" w:rsidR="00C778DF" w:rsidRPr="0058670E" w:rsidRDefault="00C778DF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lang w:val="sk-SK"/>
        </w:rPr>
      </w:pPr>
    </w:p>
    <w:p w14:paraId="03E42251" w14:textId="10555386" w:rsidR="009D6AA8" w:rsidRPr="0058670E" w:rsidRDefault="009D6AA8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58670E">
        <w:rPr>
          <w:rFonts w:ascii="Times New Roman" w:hAnsi="Times New Roman" w:cs="Times New Roman"/>
          <w:color w:val="000000" w:themeColor="text1"/>
          <w:lang w:val="sk-SK"/>
        </w:rPr>
        <w:t>Všetky zákonné povinnosti, novelizácie a iné zmeny v oblasti vzdelávania a školení zdravotníckeho personálu</w:t>
      </w:r>
      <w:r w:rsidR="00BB7513" w:rsidRPr="0058670E">
        <w:rPr>
          <w:rFonts w:ascii="Times New Roman" w:hAnsi="Times New Roman" w:cs="Times New Roman"/>
          <w:color w:val="000000" w:themeColor="text1"/>
          <w:lang w:val="sk-SK"/>
        </w:rPr>
        <w:t xml:space="preserve"> sledujú </w:t>
      </w:r>
      <w:r w:rsidR="00BB7513" w:rsidRPr="0058670E">
        <w:rPr>
          <w:rFonts w:ascii="Times New Roman" w:hAnsi="Times New Roman" w:cs="Times New Roman"/>
          <w:b/>
          <w:i/>
          <w:color w:val="000000" w:themeColor="text1"/>
          <w:lang w:val="sk-SK"/>
        </w:rPr>
        <w:t xml:space="preserve">Medicio odborníci </w:t>
      </w:r>
      <w:r w:rsidR="00BB7513" w:rsidRPr="0058670E">
        <w:rPr>
          <w:rFonts w:ascii="Times New Roman" w:hAnsi="Times New Roman" w:cs="Times New Roman"/>
          <w:color w:val="000000" w:themeColor="text1"/>
          <w:lang w:val="sk-SK"/>
        </w:rPr>
        <w:t>spolu s </w:t>
      </w:r>
      <w:r w:rsidR="00BB7513" w:rsidRPr="0058670E">
        <w:rPr>
          <w:rFonts w:ascii="Times New Roman" w:hAnsi="Times New Roman" w:cs="Times New Roman"/>
          <w:b/>
          <w:i/>
          <w:color w:val="000000" w:themeColor="text1"/>
          <w:lang w:val="sk-SK"/>
        </w:rPr>
        <w:t>technikmi z Inštitútu bezpečnosti práce</w:t>
      </w:r>
      <w:r w:rsidR="00272757" w:rsidRPr="0058670E">
        <w:rPr>
          <w:rFonts w:ascii="Times New Roman" w:hAnsi="Times New Roman" w:cs="Times New Roman"/>
          <w:color w:val="000000" w:themeColor="text1"/>
          <w:lang w:val="sk-SK"/>
        </w:rPr>
        <w:t>, ktorí Vás aj teraz o tejt</w:t>
      </w:r>
      <w:r w:rsidR="00BB7513" w:rsidRPr="0058670E">
        <w:rPr>
          <w:rFonts w:ascii="Times New Roman" w:hAnsi="Times New Roman" w:cs="Times New Roman"/>
          <w:color w:val="000000" w:themeColor="text1"/>
          <w:lang w:val="sk-SK"/>
        </w:rPr>
        <w:t>o novinke informujú.</w:t>
      </w:r>
    </w:p>
    <w:p w14:paraId="7375A79E" w14:textId="77777777" w:rsidR="009B4B55" w:rsidRPr="0058670E" w:rsidRDefault="009B4B55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lang w:val="sk-SK"/>
        </w:rPr>
      </w:pPr>
    </w:p>
    <w:p w14:paraId="2DFFFDB6" w14:textId="77F21E3C" w:rsidR="009D6AA8" w:rsidRPr="0058670E" w:rsidRDefault="009D6AA8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58670E">
        <w:rPr>
          <w:rFonts w:ascii="Times New Roman" w:hAnsi="Times New Roman" w:cs="Times New Roman"/>
          <w:b/>
          <w:i/>
          <w:color w:val="000000" w:themeColor="text1"/>
          <w:lang w:val="sk-SK"/>
        </w:rPr>
        <w:t xml:space="preserve">Medicio </w:t>
      </w:r>
      <w:r w:rsidRPr="0058670E">
        <w:rPr>
          <w:rFonts w:ascii="Times New Roman" w:hAnsi="Times New Roman" w:cs="Times New Roman"/>
          <w:color w:val="000000" w:themeColor="text1"/>
          <w:lang w:val="sk-SK"/>
        </w:rPr>
        <w:t>kompletne zastrešuje zákonné školenia v oblasti Bezpečnosti a ochrany zdravia pri práci (BOZP), Požiarnej ochrany (PO) a Povinnej zdravotnej služby (PZS)</w:t>
      </w:r>
      <w:r w:rsidR="00BB7513" w:rsidRPr="0058670E">
        <w:rPr>
          <w:rFonts w:ascii="Times New Roman" w:hAnsi="Times New Roman" w:cs="Times New Roman"/>
          <w:color w:val="000000" w:themeColor="text1"/>
          <w:lang w:val="sk-SK"/>
        </w:rPr>
        <w:t>, ako aj akreditované a rozvojové školenia pre lekárov, farmaceutov a zdravotné sestry.</w:t>
      </w:r>
    </w:p>
    <w:p w14:paraId="03AC5AC7" w14:textId="77777777" w:rsidR="009B4B55" w:rsidRPr="0058670E" w:rsidRDefault="009B4B55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  <w:lang w:val="sk-SK"/>
        </w:rPr>
      </w:pPr>
    </w:p>
    <w:p w14:paraId="0642DA72" w14:textId="120FCAA6" w:rsidR="00BB7513" w:rsidRPr="0058670E" w:rsidRDefault="00BB7513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  <w:lang w:val="sk-SK"/>
        </w:rPr>
      </w:pPr>
      <w:r w:rsidRPr="0058670E">
        <w:rPr>
          <w:rFonts w:ascii="Times New Roman" w:hAnsi="Times New Roman" w:cs="Times New Roman"/>
          <w:b/>
          <w:color w:val="000000" w:themeColor="text1"/>
          <w:u w:val="single"/>
          <w:lang w:val="sk-SK"/>
        </w:rPr>
        <w:t>Novinky v povinnej dokumentácii zo zákona</w:t>
      </w:r>
    </w:p>
    <w:p w14:paraId="062339DF" w14:textId="77777777" w:rsidR="009B4B55" w:rsidRPr="0058670E" w:rsidRDefault="009B4B55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lang w:val="sk-SK"/>
        </w:rPr>
      </w:pPr>
    </w:p>
    <w:p w14:paraId="4A508DF3" w14:textId="77777777" w:rsidR="001F5A5D" w:rsidRPr="0058670E" w:rsidRDefault="001F5A5D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58670E">
        <w:rPr>
          <w:rFonts w:ascii="Times New Roman" w:hAnsi="Times New Roman" w:cs="Times New Roman"/>
          <w:color w:val="000000" w:themeColor="text1"/>
          <w:lang w:val="sk-SK"/>
        </w:rPr>
        <w:t xml:space="preserve">Svoje </w:t>
      </w:r>
      <w:r w:rsidRPr="0058670E">
        <w:rPr>
          <w:rFonts w:ascii="Times New Roman" w:hAnsi="Times New Roman" w:cs="Times New Roman"/>
          <w:b/>
          <w:color w:val="000000" w:themeColor="text1"/>
          <w:lang w:val="sk-SK"/>
        </w:rPr>
        <w:t xml:space="preserve">evakuačné plány musíte mať zaktualizované o hasiace prístroje, hydranty, miesto pozorovateľa, situácie objektu a miesta zhromaždiska. </w:t>
      </w:r>
      <w:r w:rsidR="00E15E2F" w:rsidRPr="0058670E">
        <w:rPr>
          <w:rFonts w:ascii="Times New Roman" w:hAnsi="Times New Roman" w:cs="Times New Roman"/>
          <w:color w:val="000000" w:themeColor="text1"/>
          <w:lang w:val="sk-SK"/>
        </w:rPr>
        <w:t xml:space="preserve">Na aktualizáciu je </w:t>
      </w:r>
      <w:r w:rsidRPr="0058670E">
        <w:rPr>
          <w:rFonts w:ascii="Times New Roman" w:hAnsi="Times New Roman" w:cs="Times New Roman"/>
          <w:color w:val="000000" w:themeColor="text1"/>
          <w:lang w:val="sk-SK"/>
        </w:rPr>
        <w:t xml:space="preserve">čas už len </w:t>
      </w:r>
      <w:r w:rsidRPr="0058670E">
        <w:rPr>
          <w:rFonts w:ascii="Times New Roman" w:hAnsi="Times New Roman" w:cs="Times New Roman"/>
          <w:b/>
          <w:color w:val="000000" w:themeColor="text1"/>
          <w:lang w:val="sk-SK"/>
        </w:rPr>
        <w:t>do konca tohto roka</w:t>
      </w:r>
      <w:r w:rsidRPr="0058670E">
        <w:rPr>
          <w:rFonts w:ascii="Times New Roman" w:hAnsi="Times New Roman" w:cs="Times New Roman"/>
          <w:color w:val="000000" w:themeColor="text1"/>
          <w:lang w:val="sk-SK"/>
        </w:rPr>
        <w:t>. Zmena vychádza z novej vyhlášky o požiarnej prevencii z dielne Ministerstva vnútra SR.</w:t>
      </w:r>
    </w:p>
    <w:p w14:paraId="106FCE9F" w14:textId="77777777" w:rsidR="009B4B55" w:rsidRPr="0058670E" w:rsidRDefault="009B4B55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 w:themeColor="text1"/>
          <w:lang w:val="sk-SK"/>
        </w:rPr>
      </w:pPr>
    </w:p>
    <w:p w14:paraId="0F62763A" w14:textId="77777777" w:rsidR="001F5A5D" w:rsidRPr="0058670E" w:rsidRDefault="001F5A5D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 w:themeColor="text1"/>
          <w:lang w:val="sk-SK"/>
        </w:rPr>
      </w:pPr>
      <w:r w:rsidRPr="0058670E">
        <w:rPr>
          <w:rFonts w:ascii="Times New Roman" w:hAnsi="Times New Roman" w:cs="Times New Roman"/>
          <w:i/>
          <w:color w:val="000000" w:themeColor="text1"/>
          <w:lang w:val="sk-SK"/>
        </w:rPr>
        <w:t>Poznámka: Ak ste v prenájme s viacerými právnickými osobami, potom tieto evakuačné plány spracováva prenajímateľ, resp. vlastník.</w:t>
      </w:r>
    </w:p>
    <w:p w14:paraId="2C565C7D" w14:textId="77777777" w:rsidR="009B4B55" w:rsidRPr="0058670E" w:rsidRDefault="009B4B55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lang w:val="sk-SK"/>
        </w:rPr>
      </w:pPr>
    </w:p>
    <w:p w14:paraId="4F5E4578" w14:textId="77777777" w:rsidR="001F5A5D" w:rsidRPr="0058670E" w:rsidRDefault="00E15E2F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58670E">
        <w:rPr>
          <w:rFonts w:ascii="Times New Roman" w:hAnsi="Times New Roman" w:cs="Times New Roman"/>
          <w:color w:val="000000" w:themeColor="text1"/>
          <w:lang w:val="sk-SK"/>
        </w:rPr>
        <w:t xml:space="preserve">Druhá zmena sa týka povinnosti mať od nového roka vyplnenú </w:t>
      </w:r>
      <w:r w:rsidR="001F5A5D" w:rsidRPr="0058670E">
        <w:rPr>
          <w:rFonts w:ascii="Times New Roman" w:hAnsi="Times New Roman" w:cs="Times New Roman"/>
          <w:b/>
          <w:color w:val="000000" w:themeColor="text1"/>
          <w:lang w:val="sk-SK"/>
        </w:rPr>
        <w:t>požiarnu identifikačnú kartu</w:t>
      </w:r>
      <w:r w:rsidR="001F5A5D" w:rsidRPr="0058670E">
        <w:rPr>
          <w:rFonts w:ascii="Times New Roman" w:hAnsi="Times New Roman" w:cs="Times New Roman"/>
          <w:color w:val="000000" w:themeColor="text1"/>
          <w:lang w:val="sk-SK"/>
        </w:rPr>
        <w:t>, ktorá nahrádza doterajší „požiarny štatút“, ktorý stratí platnosť. Táto zmena vychádza taktiež z novej vyhlášky o požiarnej prevencii. Prevádzkovatelia mali rok a pol na zavedenie tejto zmeny do praxe a prechodné obdobie končí 31.12.2016. Týka sa všetkých majiteľov prevádzok okrem:</w:t>
      </w:r>
    </w:p>
    <w:p w14:paraId="6E9BE17C" w14:textId="77777777" w:rsidR="001F5A5D" w:rsidRPr="0058670E" w:rsidRDefault="001F5A5D" w:rsidP="009B4B55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58670E">
        <w:rPr>
          <w:rFonts w:ascii="Times New Roman" w:hAnsi="Times New Roman" w:cs="Times New Roman"/>
          <w:color w:val="000000" w:themeColor="text1"/>
          <w:lang w:val="sk-SK"/>
        </w:rPr>
        <w:t>prevádzok s počtom zamestnancov do 5,</w:t>
      </w:r>
    </w:p>
    <w:p w14:paraId="6D264A87" w14:textId="77777777" w:rsidR="001F5A5D" w:rsidRPr="0058670E" w:rsidRDefault="001F5A5D" w:rsidP="009B4B55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58670E">
        <w:rPr>
          <w:rFonts w:ascii="Times New Roman" w:hAnsi="Times New Roman" w:cs="Times New Roman"/>
          <w:color w:val="000000" w:themeColor="text1"/>
          <w:lang w:val="sk-SK"/>
        </w:rPr>
        <w:t>prevádzok s plochou do 100 m²,</w:t>
      </w:r>
    </w:p>
    <w:p w14:paraId="2F055E68" w14:textId="77777777" w:rsidR="00BB7513" w:rsidRPr="0058670E" w:rsidRDefault="001F5A5D" w:rsidP="009B4B55">
      <w:pPr>
        <w:pStyle w:val="Odsekzoznamu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58670E">
        <w:rPr>
          <w:rFonts w:ascii="Times New Roman" w:hAnsi="Times New Roman" w:cs="Times New Roman"/>
          <w:color w:val="000000" w:themeColor="text1"/>
          <w:lang w:val="sk-SK"/>
        </w:rPr>
        <w:t>prevádzok bez miest so zvýšeným nebezpečenstvom vzniku požiaru.</w:t>
      </w:r>
    </w:p>
    <w:p w14:paraId="716FDDC6" w14:textId="77777777" w:rsidR="00BB7513" w:rsidRPr="0058670E" w:rsidRDefault="00BB7513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lang w:val="sk-SK"/>
        </w:rPr>
      </w:pPr>
    </w:p>
    <w:p w14:paraId="5347D7B4" w14:textId="12A589B2" w:rsidR="00774F0C" w:rsidRPr="0058670E" w:rsidRDefault="001F5A5D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lang w:val="sk-SK"/>
        </w:rPr>
      </w:pPr>
      <w:r w:rsidRPr="0058670E">
        <w:rPr>
          <w:rFonts w:ascii="Times New Roman" w:hAnsi="Times New Roman" w:cs="Times New Roman"/>
          <w:b/>
          <w:bCs/>
          <w:color w:val="000000" w:themeColor="text1"/>
          <w:lang w:val="sk-SK"/>
        </w:rPr>
        <w:t xml:space="preserve">Požiarnu identifikačnú kartu </w:t>
      </w:r>
      <w:r w:rsidRPr="0058670E">
        <w:rPr>
          <w:rFonts w:ascii="Times New Roman" w:hAnsi="Times New Roman" w:cs="Times New Roman"/>
          <w:bCs/>
          <w:color w:val="000000" w:themeColor="text1"/>
          <w:lang w:val="sk-SK"/>
        </w:rPr>
        <w:t>vypracúva každá právnická osoba, ako aj fyzická osoba – podnikateľ. Ak majú viaceré organizačná zložky či prevádzky, vypracúvajú ju pre každú z nich. Kartu vypracuje technik požiarnej ochrany.</w:t>
      </w:r>
    </w:p>
    <w:p w14:paraId="08270021" w14:textId="77777777" w:rsidR="009B4B55" w:rsidRPr="0058670E" w:rsidRDefault="009B4B55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lang w:val="sk-SK"/>
        </w:rPr>
      </w:pPr>
    </w:p>
    <w:p w14:paraId="1A3EECE1" w14:textId="5E407569" w:rsidR="00BB7513" w:rsidRPr="0058670E" w:rsidRDefault="00BB7513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lang w:val="sk-SK" w:eastAsia="en-US"/>
        </w:rPr>
      </w:pPr>
      <w:r w:rsidRPr="0058670E">
        <w:rPr>
          <w:rFonts w:ascii="Times New Roman" w:hAnsi="Times New Roman" w:cs="Times New Roman"/>
          <w:bCs/>
          <w:color w:val="000000" w:themeColor="text1"/>
          <w:lang w:val="sk-SK"/>
        </w:rPr>
        <w:t>Ako klienti Medicia by ste ste nemuseli</w:t>
      </w:r>
      <w:r w:rsidR="009B4B55" w:rsidRPr="0058670E">
        <w:rPr>
          <w:rFonts w:ascii="Times New Roman" w:hAnsi="Times New Roman" w:cs="Times New Roman"/>
          <w:bCs/>
          <w:color w:val="000000" w:themeColor="text1"/>
          <w:lang w:val="sk-SK"/>
        </w:rPr>
        <w:t xml:space="preserve"> sledovať všetky zmeny zákonov či</w:t>
      </w:r>
      <w:r w:rsidRPr="0058670E">
        <w:rPr>
          <w:rFonts w:ascii="Times New Roman" w:hAnsi="Times New Roman" w:cs="Times New Roman"/>
          <w:bCs/>
          <w:color w:val="000000" w:themeColor="text1"/>
          <w:lang w:val="sk-SK"/>
        </w:rPr>
        <w:t> vyhlášok a povinné školenia, ako aj dokumentáciu a obhliadky by ste mali zabezpečené komplexne od odborníkov s 30-ročnými skúsenosťami na trhu.</w:t>
      </w:r>
      <w:r w:rsidRPr="0058670E">
        <w:rPr>
          <w:rFonts w:ascii="Times New Roman" w:hAnsi="Times New Roman" w:cs="Times New Roman"/>
          <w:color w:val="000000" w:themeColor="text1"/>
          <w:lang w:val="sk-SK" w:eastAsia="en-US"/>
        </w:rPr>
        <w:t xml:space="preserve"> Preto, ak máte záujem sa dozvedieť viac, kontaktuje nás:</w:t>
      </w:r>
    </w:p>
    <w:p w14:paraId="69E531A8" w14:textId="77777777" w:rsidR="009B4B55" w:rsidRPr="0058670E" w:rsidRDefault="009B4B55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lang w:val="sk-SK" w:eastAsia="en-US"/>
        </w:rPr>
      </w:pPr>
    </w:p>
    <w:p w14:paraId="5B3CA7DC" w14:textId="410093C4" w:rsidR="009B4B55" w:rsidRPr="0058670E" w:rsidRDefault="009B4B55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lang w:val="sk-SK" w:eastAsia="en-US"/>
        </w:rPr>
      </w:pPr>
      <w:r w:rsidRPr="0058670E">
        <w:rPr>
          <w:rFonts w:ascii="Times New Roman" w:hAnsi="Times New Roman" w:cs="Times New Roman"/>
          <w:b/>
          <w:color w:val="000000" w:themeColor="text1"/>
          <w:lang w:val="sk-SK" w:eastAsia="en-US"/>
        </w:rPr>
        <w:t>MEDICIO</w:t>
      </w:r>
    </w:p>
    <w:p w14:paraId="6C449C37" w14:textId="69A8E50D" w:rsidR="00BB7513" w:rsidRPr="0058670E" w:rsidRDefault="00BB7513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lang w:val="sk-SK" w:eastAsia="en-US"/>
        </w:rPr>
      </w:pPr>
      <w:r w:rsidRPr="0058670E">
        <w:rPr>
          <w:rFonts w:ascii="Times New Roman" w:hAnsi="Times New Roman" w:cs="Times New Roman"/>
          <w:b/>
          <w:color w:val="000000" w:themeColor="text1"/>
          <w:lang w:val="sk-SK" w:eastAsia="en-US"/>
        </w:rPr>
        <w:t>Kristína Nováková</w:t>
      </w:r>
    </w:p>
    <w:p w14:paraId="25CAA1AB" w14:textId="02ABE30F" w:rsidR="00BB7513" w:rsidRPr="0058670E" w:rsidRDefault="00BB7513" w:rsidP="009B4B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lang w:val="sk-SK" w:eastAsia="en-US"/>
        </w:rPr>
      </w:pPr>
      <w:r w:rsidRPr="0058670E">
        <w:rPr>
          <w:rFonts w:ascii="Times New Roman" w:hAnsi="Times New Roman" w:cs="Times New Roman"/>
          <w:b/>
          <w:color w:val="000000" w:themeColor="text1"/>
          <w:lang w:val="sk-SK" w:eastAsia="en-US"/>
        </w:rPr>
        <w:t xml:space="preserve">Mail: </w:t>
      </w:r>
      <w:hyperlink r:id="rId8" w:history="1">
        <w:r w:rsidRPr="0058670E">
          <w:rPr>
            <w:rStyle w:val="Hypertextovprepojenie"/>
            <w:rFonts w:ascii="Times New Roman" w:hAnsi="Times New Roman" w:cs="Times New Roman"/>
            <w:b/>
            <w:lang w:val="sk-SK" w:eastAsia="en-US"/>
          </w:rPr>
          <w:t>kristina.novakova@medicio.sk</w:t>
        </w:r>
      </w:hyperlink>
    </w:p>
    <w:p w14:paraId="1839D659" w14:textId="3F7F8547" w:rsidR="00BB7513" w:rsidRPr="0058670E" w:rsidRDefault="00BB7513" w:rsidP="009B4B55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lang w:val="en-US" w:eastAsia="en-US"/>
        </w:rPr>
      </w:pPr>
      <w:r w:rsidRPr="0058670E">
        <w:rPr>
          <w:rFonts w:ascii="Times New Roman" w:hAnsi="Times New Roman" w:cs="Times New Roman"/>
          <w:b/>
          <w:color w:val="000000" w:themeColor="text1"/>
          <w:lang w:val="sk-SK" w:eastAsia="en-US"/>
        </w:rPr>
        <w:lastRenderedPageBreak/>
        <w:t xml:space="preserve">Mobil: </w:t>
      </w:r>
      <w:hyperlink r:id="rId9" w:history="1">
        <w:r w:rsidRPr="0058670E">
          <w:rPr>
            <w:rStyle w:val="Hypertextovprepojenie"/>
            <w:rFonts w:ascii="Times New Roman" w:eastAsia="Times New Roman" w:hAnsi="Times New Roman" w:cs="Times New Roman"/>
            <w:b/>
          </w:rPr>
          <w:t>+421 911 967 797</w:t>
        </w:r>
      </w:hyperlink>
    </w:p>
    <w:sectPr w:rsidR="00BB7513" w:rsidRPr="0058670E" w:rsidSect="0058670E">
      <w:footerReference w:type="default" r:id="rId10"/>
      <w:pgSz w:w="11907" w:h="16839" w:code="9"/>
      <w:pgMar w:top="426" w:right="864" w:bottom="426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E1885" w14:textId="77777777" w:rsidR="001039D1" w:rsidRDefault="001039D1">
      <w:pPr>
        <w:spacing w:after="0" w:line="240" w:lineRule="auto"/>
      </w:pPr>
      <w:r>
        <w:separator/>
      </w:r>
    </w:p>
  </w:endnote>
  <w:endnote w:type="continuationSeparator" w:id="0">
    <w:p w14:paraId="1F9F385A" w14:textId="77777777" w:rsidR="001039D1" w:rsidRDefault="0010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8999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3A022" w14:textId="77777777" w:rsidR="00774F0C" w:rsidRDefault="002255F6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6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EDD8B" w14:textId="77777777" w:rsidR="001039D1" w:rsidRDefault="001039D1">
      <w:pPr>
        <w:spacing w:after="0" w:line="240" w:lineRule="auto"/>
      </w:pPr>
      <w:r>
        <w:separator/>
      </w:r>
    </w:p>
  </w:footnote>
  <w:footnote w:type="continuationSeparator" w:id="0">
    <w:p w14:paraId="6357F37A" w14:textId="77777777" w:rsidR="001039D1" w:rsidRDefault="00103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992EB0"/>
    <w:multiLevelType w:val="hybridMultilevel"/>
    <w:tmpl w:val="7A80DC16"/>
    <w:lvl w:ilvl="0" w:tplc="70DC4B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25CB1"/>
    <w:multiLevelType w:val="multilevel"/>
    <w:tmpl w:val="7A80DC1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5D"/>
    <w:rsid w:val="001039D1"/>
    <w:rsid w:val="0014160C"/>
    <w:rsid w:val="001C6D8A"/>
    <w:rsid w:val="001F5A5D"/>
    <w:rsid w:val="002255F6"/>
    <w:rsid w:val="00272757"/>
    <w:rsid w:val="004550D0"/>
    <w:rsid w:val="00516251"/>
    <w:rsid w:val="005372E7"/>
    <w:rsid w:val="0058670E"/>
    <w:rsid w:val="005C4E3F"/>
    <w:rsid w:val="0074365B"/>
    <w:rsid w:val="00774F0C"/>
    <w:rsid w:val="008047AA"/>
    <w:rsid w:val="008F5B67"/>
    <w:rsid w:val="009B4B55"/>
    <w:rsid w:val="009D6AA8"/>
    <w:rsid w:val="00AB27CE"/>
    <w:rsid w:val="00BB7513"/>
    <w:rsid w:val="00C778DF"/>
    <w:rsid w:val="00C812B7"/>
    <w:rsid w:val="00CF0FA6"/>
    <w:rsid w:val="00D12938"/>
    <w:rsid w:val="00E1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2A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1"/>
    <w:lsdException w:name="Title" w:semiHidden="0" w:uiPriority="10" w:unhideWhenUsed="0" w:qFormat="1"/>
    <w:lsdException w:name="Default Paragraph Font" w:uiPriority="1"/>
    <w:lsdException w:name="Body Text" w:uiPriority="10" w:qFormat="1"/>
    <w:lsdException w:name="Subtitle" w:uiPriority="11" w:qFormat="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47AA"/>
    <w:rPr>
      <w:lang w:val="en-GB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NzovChar">
    <w:name w:val="Názov Char"/>
    <w:basedOn w:val="Predvolenpsmoodseku"/>
    <w:link w:val="Nzov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Podtitul">
    <w:name w:val="Subtitle"/>
    <w:basedOn w:val="Normlny"/>
    <w:link w:val="Podtitul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Jemnzvraznenie">
    <w:name w:val="Subtle Emphasis"/>
    <w:basedOn w:val="Predvolenpsmoodseku"/>
    <w:uiPriority w:val="19"/>
    <w:semiHidden/>
    <w:unhideWhenUsed/>
    <w:qFormat/>
    <w:rPr>
      <w:i/>
      <w:iCs/>
      <w:color w:val="666660" w:themeColor="text2" w:themeTint="BF"/>
    </w:rPr>
  </w:style>
  <w:style w:type="character" w:styleId="Intenzvnezvraznenie">
    <w:name w:val="Intense Emphasis"/>
    <w:basedOn w:val="Predvolenpsmoodseku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iln">
    <w:name w:val="Strong"/>
    <w:basedOn w:val="Predvolenpsmoodseku"/>
    <w:uiPriority w:val="22"/>
    <w:semiHidden/>
    <w:unhideWhenUsed/>
    <w:qFormat/>
    <w:rPr>
      <w:b/>
      <w:bCs/>
      <w:color w:val="666660" w:themeColor="text2" w:themeTint="BF"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itciaChar">
    <w:name w:val="Citácia Char"/>
    <w:basedOn w:val="Predvolenpsmoodseku"/>
    <w:link w:val="Citcia"/>
    <w:uiPriority w:val="29"/>
    <w:semiHidden/>
    <w:rPr>
      <w:i/>
      <w:iCs/>
      <w:sz w:val="34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Pr>
      <w:b/>
      <w:i/>
      <w:iCs/>
      <w:color w:val="454541" w:themeColor="text2" w:themeTint="E6"/>
      <w:sz w:val="34"/>
    </w:rPr>
  </w:style>
  <w:style w:type="character" w:styleId="Jemnodkaz">
    <w:name w:val="Subtle Reference"/>
    <w:basedOn w:val="Predvolenpsmoodseku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zvnyodkaz">
    <w:name w:val="Intense Reference"/>
    <w:basedOn w:val="Predvolenpsmoodseku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Popis">
    <w:name w:val="caption"/>
    <w:basedOn w:val="Normlny"/>
    <w:next w:val="Normlny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pPr>
      <w:outlineLvl w:val="9"/>
    </w:pPr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character" w:styleId="Nzovknihy">
    <w:name w:val="Book Title"/>
    <w:basedOn w:val="Predvolenpsmoodseku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Hlavikazoznamucitci">
    <w:name w:val="toa heading"/>
    <w:basedOn w:val="Normlny"/>
    <w:next w:val="Normlny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lavika">
    <w:name w:val="header"/>
    <w:basedOn w:val="Normlny"/>
    <w:link w:val="HlavikaChar"/>
    <w:uiPriority w:val="99"/>
    <w:unhideWhenUsed/>
    <w:pPr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Odsekzoznamu">
    <w:name w:val="List Paragraph"/>
    <w:basedOn w:val="Normlny"/>
    <w:uiPriority w:val="34"/>
    <w:qFormat/>
    <w:rsid w:val="001F5A5D"/>
    <w:pPr>
      <w:spacing w:after="0" w:line="240" w:lineRule="auto"/>
      <w:ind w:left="720"/>
      <w:contextualSpacing/>
    </w:pPr>
    <w:rPr>
      <w:color w:val="auto"/>
      <w:lang w:val="en-US" w:eastAsia="en-US"/>
    </w:rPr>
  </w:style>
  <w:style w:type="character" w:styleId="Hypertextovprepojenie">
    <w:name w:val="Hyperlink"/>
    <w:basedOn w:val="Predvolenpsmoodseku"/>
    <w:uiPriority w:val="99"/>
    <w:unhideWhenUsed/>
    <w:rsid w:val="00BB7513"/>
    <w:rPr>
      <w:color w:val="34B6C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1"/>
    <w:lsdException w:name="Title" w:semiHidden="0" w:uiPriority="10" w:unhideWhenUsed="0" w:qFormat="1"/>
    <w:lsdException w:name="Default Paragraph Font" w:uiPriority="1"/>
    <w:lsdException w:name="Body Text" w:uiPriority="10" w:qFormat="1"/>
    <w:lsdException w:name="Subtitle" w:uiPriority="11" w:qFormat="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47AA"/>
    <w:rPr>
      <w:lang w:val="en-GB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NzovChar">
    <w:name w:val="Názov Char"/>
    <w:basedOn w:val="Predvolenpsmoodseku"/>
    <w:link w:val="Nzov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Podtitul">
    <w:name w:val="Subtitle"/>
    <w:basedOn w:val="Normlny"/>
    <w:link w:val="Podtitul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Jemnzvraznenie">
    <w:name w:val="Subtle Emphasis"/>
    <w:basedOn w:val="Predvolenpsmoodseku"/>
    <w:uiPriority w:val="19"/>
    <w:semiHidden/>
    <w:unhideWhenUsed/>
    <w:qFormat/>
    <w:rPr>
      <w:i/>
      <w:iCs/>
      <w:color w:val="666660" w:themeColor="text2" w:themeTint="BF"/>
    </w:rPr>
  </w:style>
  <w:style w:type="character" w:styleId="Intenzvnezvraznenie">
    <w:name w:val="Intense Emphasis"/>
    <w:basedOn w:val="Predvolenpsmoodseku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iln">
    <w:name w:val="Strong"/>
    <w:basedOn w:val="Predvolenpsmoodseku"/>
    <w:uiPriority w:val="22"/>
    <w:semiHidden/>
    <w:unhideWhenUsed/>
    <w:qFormat/>
    <w:rPr>
      <w:b/>
      <w:bCs/>
      <w:color w:val="666660" w:themeColor="text2" w:themeTint="BF"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itciaChar">
    <w:name w:val="Citácia Char"/>
    <w:basedOn w:val="Predvolenpsmoodseku"/>
    <w:link w:val="Citcia"/>
    <w:uiPriority w:val="29"/>
    <w:semiHidden/>
    <w:rPr>
      <w:i/>
      <w:iCs/>
      <w:sz w:val="34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Pr>
      <w:b/>
      <w:i/>
      <w:iCs/>
      <w:color w:val="454541" w:themeColor="text2" w:themeTint="E6"/>
      <w:sz w:val="34"/>
    </w:rPr>
  </w:style>
  <w:style w:type="character" w:styleId="Jemnodkaz">
    <w:name w:val="Subtle Reference"/>
    <w:basedOn w:val="Predvolenpsmoodseku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zvnyodkaz">
    <w:name w:val="Intense Reference"/>
    <w:basedOn w:val="Predvolenpsmoodseku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Popis">
    <w:name w:val="caption"/>
    <w:basedOn w:val="Normlny"/>
    <w:next w:val="Normlny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pPr>
      <w:outlineLvl w:val="9"/>
    </w:pPr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character" w:styleId="Nzovknihy">
    <w:name w:val="Book Title"/>
    <w:basedOn w:val="Predvolenpsmoodseku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Hlavikazoznamucitci">
    <w:name w:val="toa heading"/>
    <w:basedOn w:val="Normlny"/>
    <w:next w:val="Normlny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lavika">
    <w:name w:val="header"/>
    <w:basedOn w:val="Normlny"/>
    <w:link w:val="HlavikaChar"/>
    <w:uiPriority w:val="99"/>
    <w:unhideWhenUsed/>
    <w:pPr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Odsekzoznamu">
    <w:name w:val="List Paragraph"/>
    <w:basedOn w:val="Normlny"/>
    <w:uiPriority w:val="34"/>
    <w:qFormat/>
    <w:rsid w:val="001F5A5D"/>
    <w:pPr>
      <w:spacing w:after="0" w:line="240" w:lineRule="auto"/>
      <w:ind w:left="720"/>
      <w:contextualSpacing/>
    </w:pPr>
    <w:rPr>
      <w:color w:val="auto"/>
      <w:lang w:val="en-US" w:eastAsia="en-US"/>
    </w:rPr>
  </w:style>
  <w:style w:type="character" w:styleId="Hypertextovprepojenie">
    <w:name w:val="Hyperlink"/>
    <w:basedOn w:val="Predvolenpsmoodseku"/>
    <w:uiPriority w:val="99"/>
    <w:unhideWhenUsed/>
    <w:rsid w:val="00BB7513"/>
    <w:rPr>
      <w:color w:val="34B6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novakova@medicio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911%20967%20797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Alica</cp:lastModifiedBy>
  <cp:revision>2</cp:revision>
  <dcterms:created xsi:type="dcterms:W3CDTF">2016-12-02T08:00:00Z</dcterms:created>
  <dcterms:modified xsi:type="dcterms:W3CDTF">2016-12-02T08:00:00Z</dcterms:modified>
</cp:coreProperties>
</file>